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B7D" w:rsidRPr="00A32B7D" w:rsidRDefault="00A32B7D" w:rsidP="00A32B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</w:pPr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А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civilszervezeti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projektek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költségvetési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támogatásának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módjáról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szóló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rendelet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7.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szakasza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(Magyarkanizsa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Község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Hiv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.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Lapja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, 12/08.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sz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.)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alapján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, a 2020. évi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magyarkanizsai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községi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költségvetésről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szóló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rendeletben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(Magyarkanizsa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Község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Hiv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.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Lapja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, 19/19.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sz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.)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foglaltakkal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összhangban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,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valamint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a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közérdekű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egyesületi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programok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ösztönzéséhez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szükséges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vagy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a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programtámogatáshoz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hiányzó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eszközökről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szóló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rendelettel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(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Az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SZK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Hiv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.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Közlönye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, 16/2018.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sz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.)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összefüggésben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a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magyarkanizsai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polgármester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meghirdeti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az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</w:t>
      </w:r>
      <w:proofErr w:type="spellStart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>alábbi</w:t>
      </w:r>
      <w:proofErr w:type="spellEnd"/>
      <w:r w:rsidRPr="00A32B7D">
        <w:rPr>
          <w:rFonts w:ascii="Times New Roman" w:eastAsia="Times New Roman" w:hAnsi="Times New Roman"/>
          <w:color w:val="000000"/>
          <w:sz w:val="20"/>
          <w:szCs w:val="20"/>
          <w:lang w:val="sr-Latn-RS" w:eastAsia="hu-HU"/>
        </w:rPr>
        <w:t xml:space="preserve"> </w:t>
      </w:r>
    </w:p>
    <w:p w:rsidR="00A32B7D" w:rsidRPr="00A32B7D" w:rsidRDefault="00A32B7D" w:rsidP="00A32B7D">
      <w:pPr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28"/>
          <w:sz w:val="20"/>
          <w:szCs w:val="20"/>
        </w:rPr>
      </w:pPr>
      <w:bookmarkStart w:id="0" w:name="_Toc4050222"/>
      <w:r w:rsidRPr="00A32B7D">
        <w:rPr>
          <w:rFonts w:ascii="Times New Roman" w:hAnsi="Times New Roman"/>
          <w:b/>
          <w:color w:val="000000"/>
          <w:kern w:val="28"/>
          <w:sz w:val="20"/>
          <w:szCs w:val="20"/>
        </w:rPr>
        <w:t>NY Í L T   P Á LY Á Z A T O T</w:t>
      </w:r>
      <w:r w:rsidRPr="00A32B7D"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br/>
      </w:r>
      <w:r w:rsidRPr="00A32B7D">
        <w:rPr>
          <w:rFonts w:ascii="Times New Roman" w:hAnsi="Times New Roman"/>
          <w:b/>
          <w:color w:val="000000"/>
          <w:kern w:val="28"/>
          <w:sz w:val="20"/>
          <w:szCs w:val="20"/>
        </w:rPr>
        <w:t>CIVILSZERVEZETI PROJEKTEKNEK A 2020. ÉVI MAGYARKANIZSAI KÖZSÉGI</w:t>
      </w:r>
      <w:r w:rsidRPr="00A32B7D">
        <w:rPr>
          <w:rFonts w:ascii="Times New Roman" w:hAnsi="Times New Roman"/>
          <w:b/>
          <w:color w:val="000000"/>
          <w:kern w:val="28"/>
          <w:sz w:val="20"/>
          <w:szCs w:val="20"/>
        </w:rPr>
        <w:br/>
        <w:t xml:space="preserve"> KÖLTSÉGVETÉSBŐL VALÓ TÁMOGATÁSÁRA</w:t>
      </w:r>
      <w:bookmarkEnd w:id="0"/>
      <w:r w:rsidRPr="00A32B7D">
        <w:rPr>
          <w:rFonts w:ascii="Times New Roman" w:hAnsi="Times New Roman"/>
          <w:b/>
          <w:color w:val="000000"/>
          <w:kern w:val="28"/>
          <w:sz w:val="20"/>
          <w:szCs w:val="20"/>
        </w:rPr>
        <w:t xml:space="preserve"> </w:t>
      </w:r>
    </w:p>
    <w:p w:rsidR="00A32B7D" w:rsidRPr="00A32B7D" w:rsidRDefault="00A32B7D" w:rsidP="00A32B7D">
      <w:pPr>
        <w:spacing w:before="100" w:beforeAutospacing="1" w:after="100" w:afterAutospacing="1" w:line="260" w:lineRule="exact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A civilszervezeti projekteknek a </w:t>
      </w:r>
      <w:r w:rsidRPr="00A32B7D">
        <w:rPr>
          <w:rFonts w:ascii="Times New Roman" w:hAnsi="Times New Roman"/>
          <w:b/>
          <w:color w:val="000000"/>
          <w:sz w:val="20"/>
          <w:szCs w:val="20"/>
          <w:lang w:eastAsia="hu-HU"/>
        </w:rPr>
        <w:t>2020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. évi magyarkanizsai községi költségvetésből való támogatására szánt eszközök összege </w:t>
      </w:r>
      <w:r w:rsidRPr="00A32B7D">
        <w:rPr>
          <w:rFonts w:ascii="Times New Roman" w:hAnsi="Times New Roman"/>
          <w:b/>
          <w:color w:val="000000"/>
          <w:sz w:val="20"/>
          <w:szCs w:val="20"/>
          <w:lang w:eastAsia="hu-HU"/>
        </w:rPr>
        <w:t>13.050.000,00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 dinár az alábbi szakterületekhez tartozó civilszervezetek projektjeinek támogatására:</w:t>
      </w:r>
    </w:p>
    <w:p w:rsidR="00A32B7D" w:rsidRPr="00A32B7D" w:rsidRDefault="00A32B7D" w:rsidP="00A32B7D">
      <w:pPr>
        <w:spacing w:before="100" w:beforeAutospacing="1" w:after="100" w:afterAutospacing="1" w:line="260" w:lineRule="exact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  <w:r w:rsidRPr="00A32B7D">
        <w:rPr>
          <w:rFonts w:ascii="Times New Roman" w:hAnsi="Times New Roman"/>
          <w:b/>
          <w:color w:val="000000"/>
          <w:sz w:val="20"/>
          <w:szCs w:val="20"/>
          <w:lang w:eastAsia="hu-HU"/>
        </w:rPr>
        <w:t>1)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 A civilszervezeti projektek támogatására szánt eszközök összege </w:t>
      </w:r>
      <w:r w:rsidRPr="00A32B7D">
        <w:rPr>
          <w:rFonts w:ascii="Times New Roman" w:hAnsi="Times New Roman"/>
          <w:b/>
          <w:color w:val="000000"/>
          <w:sz w:val="20"/>
          <w:szCs w:val="20"/>
          <w:lang w:eastAsia="hu-HU"/>
        </w:rPr>
        <w:t>10.850.000 dinár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 az alábbi szakterülethez tartozó civilszervezetek </w:t>
      </w:r>
      <w:proofErr w:type="spellStart"/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>projektainak</w:t>
      </w:r>
      <w:proofErr w:type="spellEnd"/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 megvalósítására: </w:t>
      </w:r>
    </w:p>
    <w:p w:rsidR="00A32B7D" w:rsidRPr="00A32B7D" w:rsidRDefault="00A32B7D" w:rsidP="00A32B7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u-HU"/>
        </w:rPr>
      </w:pP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>1. a kormányzati, a civil és az üzleti szektor közötti együttműködés erősítését célzó tevékenységek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br/>
        <w:t>2. gazdasági tevékenységek (idegenforgalom, mezőgazdaság, kisipar, régi és ritka mesterségek, szövetkezetek stb.) ösztönzése és fejlesztése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br/>
        <w:t>3. a helyben élő közösség fejlesztése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br/>
        <w:t>4. környezetei nevelés, környezet- és egészségvédelem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br/>
        <w:t>5. az emberi és kisebbségi jogok érvényesítése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br/>
        <w:t>6. a közoktatás programjai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br/>
        <w:t>7. ifjúsági programok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br/>
        <w:t>8. időskorúak programjai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br/>
        <w:t>9. a helyi környezet demokratizálásának érvényesítése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br/>
        <w:t>10. a civil társadalom fejlesztése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br/>
        <w:t>11. népjóléti és emberbaráti tevékenység (szociálisan rászorulók, időskorúak, fogyatékkal élők, sérültek stb. támogatása)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br/>
        <w:t>12. művelődési örökség, történelmi emlékek ápolása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br/>
        <w:t>13. jószolgálati munka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br/>
        <w:t>14. veteránok, katonai és polgári hadirokkantak védelme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br/>
        <w:t>15. függőségi betegség ellen kezeltek védelme és segítése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br/>
        <w:t>16. nyugdíjasszervezetek tevékenysége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br/>
        <w:t>17. nem iskolarendszerű képzés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br/>
        <w:t>18. a női jogok érvényesítése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br/>
        <w:t>19. a tömegtájékoztatás fejlesztése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br/>
        <w:t>20. a magyarkanizsai önkormányzat fejlődésének felgyorsítását és a polgári szerepvállalás érvényesülését elősegítő egyéb tartalmak.</w:t>
      </w:r>
    </w:p>
    <w:p w:rsidR="00A32B7D" w:rsidRPr="00A32B7D" w:rsidRDefault="00A32B7D" w:rsidP="00A32B7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u-HU"/>
        </w:rPr>
      </w:pPr>
    </w:p>
    <w:p w:rsidR="00A32B7D" w:rsidRPr="00A32B7D" w:rsidRDefault="00A32B7D" w:rsidP="00A32B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  <w:r w:rsidRPr="00A32B7D">
        <w:rPr>
          <w:rFonts w:ascii="Times New Roman" w:hAnsi="Times New Roman"/>
          <w:b/>
          <w:color w:val="000000"/>
          <w:sz w:val="20"/>
          <w:szCs w:val="20"/>
          <w:lang w:eastAsia="hu-HU"/>
        </w:rPr>
        <w:t>2)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 A civilszervezeti projektek támogatására szánt eszközök összege </w:t>
      </w:r>
      <w:r w:rsidRPr="00A32B7D">
        <w:rPr>
          <w:rFonts w:ascii="Times New Roman" w:hAnsi="Times New Roman"/>
          <w:b/>
          <w:color w:val="000000"/>
          <w:sz w:val="20"/>
          <w:szCs w:val="20"/>
          <w:lang w:eastAsia="hu-HU"/>
        </w:rPr>
        <w:t>2.200.000 dinár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 a</w:t>
      </w:r>
      <w:r w:rsidRPr="00A32B7D">
        <w:rPr>
          <w:rFonts w:ascii="Times New Roman" w:hAnsi="Times New Roman"/>
          <w:b/>
          <w:color w:val="000000"/>
          <w:sz w:val="20"/>
          <w:szCs w:val="20"/>
          <w:lang w:eastAsia="hu-HU"/>
        </w:rPr>
        <w:t xml:space="preserve"> mezőgazdasági szakterülethez 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tartozó civilszervezetek </w:t>
      </w:r>
      <w:proofErr w:type="spellStart"/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>projektainak</w:t>
      </w:r>
      <w:proofErr w:type="spellEnd"/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 megvalósítására (</w:t>
      </w:r>
      <w:r w:rsidRPr="00A32B7D">
        <w:rPr>
          <w:rFonts w:ascii="Times New Roman" w:hAnsi="Times New Roman"/>
          <w:noProof/>
          <w:color w:val="000000"/>
          <w:sz w:val="20"/>
          <w:szCs w:val="20"/>
          <w:lang w:eastAsia="hu-HU"/>
        </w:rPr>
        <w:t>rendezvények szervezése, ismeretterjesztő anyagok kiadása, képzés és szaktanácsadás, marketing, határon átívelő programok lebonyolítása, kiállításokon való részvétel, önszerveződés serkentése - szövetkezések, vállalkozások, ritka mesterségek, családi tenyésztelepek).</w:t>
      </w:r>
    </w:p>
    <w:p w:rsidR="00A32B7D" w:rsidRPr="00A32B7D" w:rsidRDefault="00A32B7D" w:rsidP="00A32B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</w:p>
    <w:p w:rsidR="00A32B7D" w:rsidRPr="00A32B7D" w:rsidRDefault="00A32B7D" w:rsidP="00A32B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A 2020. február 19-én kelt 02-64/2020-I számú polgármesteri rendelet a magyarkanizsai községi költségvetésből 2019-ben nyílt pályázat útján támogatandó civilszervezeti projektek elsőbbséget élvező szakterületeivé e pályázat </w:t>
      </w:r>
      <w:r w:rsidRPr="00A32B7D">
        <w:rPr>
          <w:rFonts w:ascii="Times New Roman" w:hAnsi="Times New Roman"/>
          <w:b/>
          <w:color w:val="000000"/>
          <w:sz w:val="20"/>
          <w:szCs w:val="20"/>
          <w:lang w:eastAsia="hu-HU"/>
        </w:rPr>
        <w:t>1)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 pontja szerint az</w:t>
      </w:r>
      <w:r w:rsidRPr="00A32B7D">
        <w:rPr>
          <w:rFonts w:ascii="Times New Roman" w:hAnsi="Times New Roman"/>
          <w:b/>
          <w:color w:val="000000"/>
          <w:sz w:val="20"/>
          <w:szCs w:val="20"/>
          <w:lang w:eastAsia="hu-HU"/>
        </w:rPr>
        <w:t xml:space="preserve"> 1–20.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 sorszám alatti szakterületeket nyilvánította.</w:t>
      </w:r>
    </w:p>
    <w:p w:rsidR="00A32B7D" w:rsidRPr="00A32B7D" w:rsidRDefault="00A32B7D" w:rsidP="00A32B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</w:p>
    <w:p w:rsidR="00A32B7D" w:rsidRPr="00A32B7D" w:rsidRDefault="00A32B7D" w:rsidP="00A32B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>A pályázaton olyan civilszervezetek (állampolgári egyesületek) jogosultak részt venni, amelyeknek bejegyzése a magyarkanizsai önkormányzat területére szól, itt székhelyük vagy fiókszervezetük van, illetve – mint községközi, köztársasági szervezetek – a magyarkanizsai önkormányzat területén fejtik ki működésüket (a továbbiakban: civil-szervezetek).</w:t>
      </w:r>
    </w:p>
    <w:p w:rsidR="00A32B7D" w:rsidRPr="00A32B7D" w:rsidRDefault="00A32B7D" w:rsidP="00A32B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Egy-egy civil szervezet legföljebb két </w:t>
      </w:r>
      <w:proofErr w:type="spellStart"/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>projektmal</w:t>
      </w:r>
      <w:proofErr w:type="spellEnd"/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 pályázhat, a magyarkanizsai községi költségvetésből pedig csak egy </w:t>
      </w:r>
      <w:proofErr w:type="spellStart"/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>projektának</w:t>
      </w:r>
      <w:proofErr w:type="spellEnd"/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 támogatására ítélhető oda eszköz.</w:t>
      </w:r>
    </w:p>
    <w:p w:rsidR="00A32B7D" w:rsidRPr="00A32B7D" w:rsidRDefault="00A32B7D" w:rsidP="00A32B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A </w:t>
      </w:r>
      <w:proofErr w:type="spellStart"/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>projektot</w:t>
      </w:r>
      <w:proofErr w:type="spellEnd"/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 a magyarkanizsai önkormányzat területén kell megvalósítani. </w:t>
      </w:r>
    </w:p>
    <w:p w:rsidR="00A32B7D" w:rsidRPr="00A32B7D" w:rsidRDefault="00A32B7D" w:rsidP="00A32B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 A </w:t>
      </w:r>
      <w:proofErr w:type="spellStart"/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>projektot</w:t>
      </w:r>
      <w:proofErr w:type="spellEnd"/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 a költségvetési év végéig, azaz </w:t>
      </w:r>
      <w:r w:rsidRPr="00A32B7D">
        <w:rPr>
          <w:rFonts w:ascii="Times New Roman" w:hAnsi="Times New Roman"/>
          <w:b/>
          <w:color w:val="000000"/>
          <w:sz w:val="20"/>
          <w:szCs w:val="20"/>
          <w:lang w:eastAsia="hu-HU"/>
        </w:rPr>
        <w:t>2021. 02. 28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>-áig be kell fejezni.</w:t>
      </w:r>
    </w:p>
    <w:p w:rsidR="00A32B7D" w:rsidRPr="00A32B7D" w:rsidRDefault="00A32B7D" w:rsidP="00A32B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lastRenderedPageBreak/>
        <w:t>A civilszervezet a projektérték 10%-át más forrásból köteles biztosítani.</w:t>
      </w:r>
    </w:p>
    <w:p w:rsidR="00A32B7D" w:rsidRPr="00A32B7D" w:rsidRDefault="00A32B7D" w:rsidP="00A32B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>A pályázatokat az erre rendszeresített formanyomtatványon kell benyújtani, amely elválaszthatatlan része a pályázati dokumentációnak. A pályázati dokumentáció letölthető a magyarkanizsai önkormányzat hivatalos honlapjáról (</w:t>
      </w:r>
      <w:hyperlink r:id="rId5" w:history="1">
        <w:r w:rsidRPr="00A32B7D">
          <w:rPr>
            <w:rFonts w:ascii="Times New Roman" w:hAnsi="Times New Roman"/>
            <w:b/>
            <w:bCs/>
            <w:color w:val="000000"/>
            <w:sz w:val="20"/>
            <w:szCs w:val="20"/>
            <w:u w:val="single"/>
            <w:lang w:eastAsia="hu-HU"/>
          </w:rPr>
          <w:t xml:space="preserve">www.kanjiza.rs/ </w:t>
        </w:r>
        <w:r w:rsidRPr="00A32B7D">
          <w:rPr>
            <w:rFonts w:ascii="Times New Roman" w:hAnsi="Times New Roman"/>
            <w:color w:val="000000"/>
            <w:sz w:val="20"/>
            <w:szCs w:val="20"/>
            <w:u w:val="single"/>
            <w:lang w:eastAsia="hu-HU"/>
          </w:rPr>
          <w:t>pályázatok</w:t>
        </w:r>
      </w:hyperlink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 ), illetve hétköznap </w:t>
      </w:r>
      <w:r w:rsidRPr="00A32B7D">
        <w:rPr>
          <w:rFonts w:ascii="Times New Roman" w:hAnsi="Times New Roman"/>
          <w:b/>
          <w:color w:val="000000"/>
          <w:sz w:val="20"/>
          <w:szCs w:val="20"/>
          <w:lang w:eastAsia="hu-HU"/>
        </w:rPr>
        <w:t>8.00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 és </w:t>
      </w:r>
      <w:r w:rsidRPr="00A32B7D">
        <w:rPr>
          <w:rFonts w:ascii="Times New Roman" w:hAnsi="Times New Roman"/>
          <w:b/>
          <w:color w:val="000000"/>
          <w:sz w:val="20"/>
          <w:szCs w:val="20"/>
          <w:lang w:eastAsia="hu-HU"/>
        </w:rPr>
        <w:t>12.00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 óra között a Magyarkanizsai Községi Közigazgatási Hivatal (Fő tér 1) ügyfélszolgálatán és a 10. sz. irodában vehető át.</w:t>
      </w:r>
    </w:p>
    <w:p w:rsidR="00A32B7D" w:rsidRPr="00A32B7D" w:rsidRDefault="00A32B7D" w:rsidP="00A32B7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u-HU"/>
        </w:rPr>
      </w:pP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>A pályázati dokumentáció kötelezően benyújtandó dokumentumai:</w:t>
      </w:r>
    </w:p>
    <w:p w:rsidR="00A32B7D" w:rsidRPr="00A32B7D" w:rsidRDefault="00A32B7D" w:rsidP="00A32B7D">
      <w:pPr>
        <w:spacing w:after="0" w:line="360" w:lineRule="auto"/>
        <w:ind w:left="706"/>
        <w:rPr>
          <w:rFonts w:ascii="Times New Roman" w:hAnsi="Times New Roman"/>
          <w:color w:val="000000"/>
          <w:sz w:val="20"/>
          <w:szCs w:val="20"/>
          <w:lang w:eastAsia="hu-HU"/>
        </w:rPr>
      </w:pP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>1. kitöltött pályázati jelentkezési űrlap (1. sz. nyomtatvány)</w:t>
      </w:r>
    </w:p>
    <w:p w:rsidR="00A32B7D" w:rsidRPr="00A32B7D" w:rsidRDefault="00A32B7D" w:rsidP="00A32B7D">
      <w:pPr>
        <w:spacing w:after="0" w:line="360" w:lineRule="auto"/>
        <w:ind w:left="706"/>
        <w:rPr>
          <w:rFonts w:ascii="Times New Roman" w:hAnsi="Times New Roman"/>
          <w:color w:val="000000"/>
          <w:sz w:val="20"/>
          <w:szCs w:val="20"/>
          <w:lang w:eastAsia="hu-HU"/>
        </w:rPr>
      </w:pP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2. kitöltött projektjavaslat/programjavaslat </w:t>
      </w:r>
      <w:proofErr w:type="gramStart"/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>formanyomtatvány  (</w:t>
      </w:r>
      <w:proofErr w:type="gramEnd"/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>2. sz. nyomtatvány)</w:t>
      </w:r>
    </w:p>
    <w:p w:rsidR="00A32B7D" w:rsidRPr="00A32B7D" w:rsidRDefault="00A32B7D" w:rsidP="00A32B7D">
      <w:pPr>
        <w:spacing w:after="0" w:line="360" w:lineRule="auto"/>
        <w:ind w:left="6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</w:pP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 xml:space="preserve">  3. </w:t>
      </w:r>
      <w:proofErr w:type="gramStart"/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>kitöltött  projektköltségvetés</w:t>
      </w:r>
      <w:proofErr w:type="gramEnd"/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>/programköltségvetési táblázat (3. sz. nyomtatvány</w:t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>)</w:t>
      </w:r>
    </w:p>
    <w:p w:rsidR="00A32B7D" w:rsidRPr="00A32B7D" w:rsidRDefault="00A32B7D" w:rsidP="00A32B7D">
      <w:pPr>
        <w:spacing w:after="0" w:line="360" w:lineRule="auto"/>
        <w:ind w:left="706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>4. a szervezet bejegyzési határozatának fénymásolata</w:t>
      </w:r>
    </w:p>
    <w:p w:rsidR="00A32B7D" w:rsidRPr="00A32B7D" w:rsidRDefault="00A32B7D" w:rsidP="00A32B7D">
      <w:pPr>
        <w:spacing w:after="0" w:line="360" w:lineRule="auto"/>
        <w:ind w:left="706"/>
        <w:rPr>
          <w:rFonts w:ascii="Times New Roman" w:hAnsi="Times New Roman"/>
          <w:color w:val="000000"/>
          <w:sz w:val="20"/>
          <w:szCs w:val="20"/>
          <w:lang w:eastAsia="hu-HU"/>
        </w:rPr>
      </w:pP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>5. az alapító okirat (az alapszabály) fénymásolata</w:t>
      </w:r>
    </w:p>
    <w:p w:rsidR="00A32B7D" w:rsidRPr="00A32B7D" w:rsidRDefault="00A32B7D" w:rsidP="00A32B7D">
      <w:pPr>
        <w:spacing w:after="0" w:line="360" w:lineRule="auto"/>
        <w:ind w:left="709"/>
        <w:rPr>
          <w:rFonts w:ascii="Times New Roman" w:hAnsi="Times New Roman"/>
          <w:color w:val="000000"/>
          <w:sz w:val="20"/>
          <w:szCs w:val="20"/>
          <w:lang w:eastAsia="hu-HU"/>
        </w:rPr>
      </w:pP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>6. a projektkoordinátor és a fő munkatársak életrajza</w:t>
      </w:r>
    </w:p>
    <w:p w:rsidR="00A32B7D" w:rsidRPr="00A32B7D" w:rsidRDefault="00A32B7D" w:rsidP="00A32B7D">
      <w:pPr>
        <w:spacing w:before="100" w:beforeAutospacing="1" w:after="100" w:afterAutospacing="1" w:line="260" w:lineRule="exact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A kötelezően benyújtandó nyomtatott pályázati dokumentációt, amelyet a szervezet meghatalmazott személye aláírt és hitelesített, a szervezet bejegyzési határozatának fénymásolatát, az alapító okirat (az alapszabály) fénymásolatát, projektkoordinátor és a fő munkatársak életrajzát </w:t>
      </w:r>
      <w:bookmarkStart w:id="1" w:name="_Hlk2252733"/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tartalmazza zárt borítékban </w:t>
      </w:r>
      <w:bookmarkEnd w:id="1"/>
      <w:r w:rsidRPr="00A32B7D">
        <w:rPr>
          <w:rFonts w:ascii="Times New Roman" w:hAnsi="Times New Roman"/>
          <w:b/>
          <w:bCs/>
          <w:color w:val="000000"/>
          <w:sz w:val="20"/>
          <w:szCs w:val="20"/>
          <w:lang w:eastAsia="hu-HU"/>
        </w:rPr>
        <w:t xml:space="preserve">CIVILSZERVEZETI NYÍLT 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PÁLYÁZAT megjelöléssel a Fő tér 1 szám, 24420 Magyarkanizsa címre postai úton vagy a </w:t>
      </w:r>
      <w:r w:rsidRPr="00A32B7D">
        <w:rPr>
          <w:rFonts w:ascii="Times New Roman" w:hAnsi="Times New Roman"/>
          <w:b/>
          <w:bCs/>
          <w:color w:val="000000"/>
          <w:sz w:val="20"/>
          <w:szCs w:val="20"/>
          <w:lang w:eastAsia="hu-HU"/>
        </w:rPr>
        <w:t>Magyarkanizsai Községi Közigazgatási Hivatal ügyfélszolgálatán kell benyújtani</w:t>
      </w: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. A kötelezően benyújtandó dokumentumok elektronikus változatát az </w:t>
      </w:r>
      <w:hyperlink r:id="rId6" w:history="1">
        <w:r w:rsidRPr="00A32B7D">
          <w:rPr>
            <w:rFonts w:ascii="Times New Roman" w:hAnsi="Times New Roman"/>
            <w:b/>
            <w:color w:val="000000"/>
            <w:sz w:val="20"/>
            <w:szCs w:val="20"/>
            <w:u w:val="single"/>
            <w:lang w:eastAsia="hu-HU"/>
          </w:rPr>
          <w:t>nvo@kanjiza.rs</w:t>
        </w:r>
      </w:hyperlink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 e-mail-címre is el kell juttatni.</w:t>
      </w:r>
    </w:p>
    <w:p w:rsidR="00A32B7D" w:rsidRPr="00A32B7D" w:rsidRDefault="00A32B7D" w:rsidP="00A32B7D">
      <w:pPr>
        <w:spacing w:before="100" w:beforeAutospacing="1" w:after="100" w:afterAutospacing="1" w:line="260" w:lineRule="exact"/>
        <w:rPr>
          <w:rFonts w:ascii="Times New Roman" w:hAnsi="Times New Roman"/>
          <w:color w:val="000000"/>
          <w:sz w:val="20"/>
          <w:szCs w:val="20"/>
          <w:lang w:eastAsia="hu-HU"/>
        </w:rPr>
      </w:pP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Pályázási határidő: </w:t>
      </w:r>
      <w:r w:rsidRPr="00A32B7D">
        <w:rPr>
          <w:rFonts w:ascii="Times New Roman" w:hAnsi="Times New Roman"/>
          <w:b/>
          <w:color w:val="000000"/>
          <w:sz w:val="20"/>
          <w:szCs w:val="20"/>
          <w:lang w:eastAsia="hu-HU"/>
        </w:rPr>
        <w:t>2020. március 18.</w:t>
      </w:r>
    </w:p>
    <w:p w:rsidR="00A32B7D" w:rsidRPr="00A32B7D" w:rsidRDefault="00A32B7D" w:rsidP="00A32B7D">
      <w:pPr>
        <w:spacing w:before="100" w:beforeAutospacing="1" w:after="100" w:afterAutospacing="1" w:line="260" w:lineRule="exact"/>
        <w:rPr>
          <w:rFonts w:ascii="Times New Roman" w:hAnsi="Times New Roman"/>
          <w:color w:val="000000"/>
          <w:sz w:val="20"/>
          <w:szCs w:val="20"/>
          <w:lang w:eastAsia="hu-HU"/>
        </w:rPr>
      </w:pP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>A projektjavaslatok értékelésének mércéi:</w:t>
      </w:r>
    </w:p>
    <w:p w:rsidR="00A32B7D" w:rsidRPr="00A32B7D" w:rsidRDefault="00A32B7D" w:rsidP="00A32B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</w:pP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  <w:t xml:space="preserve">1. a projekt mennyire áll összhangban az összes pályázati követelménnyel </w:t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  <w:t>1-10 pont;</w:t>
      </w:r>
    </w:p>
    <w:p w:rsidR="00A32B7D" w:rsidRPr="00A32B7D" w:rsidRDefault="00A32B7D" w:rsidP="00A32B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</w:pP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  <w:t xml:space="preserve">2. a civilszervezet előző évben elért eredményei, </w:t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  <w:t>1-10 pont;</w:t>
      </w:r>
    </w:p>
    <w:p w:rsidR="00A32B7D" w:rsidRPr="00A32B7D" w:rsidRDefault="00A32B7D" w:rsidP="00A32B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</w:pP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>3. a civilszervezet anyagi és szakember-ellátottsága</w:t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  <w:t>1-10 pont;</w:t>
      </w:r>
    </w:p>
    <w:p w:rsidR="00A32B7D" w:rsidRPr="00A32B7D" w:rsidRDefault="00A32B7D" w:rsidP="00A32B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</w:pP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  <w:t>4. a koordinátor és a projektbe bevont fő szakmunkatársak szakmai jártassága</w:t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  <w:t>1-10 pont;</w:t>
      </w:r>
    </w:p>
    <w:p w:rsidR="00A32B7D" w:rsidRPr="00A32B7D" w:rsidRDefault="00A32B7D" w:rsidP="00A32B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</w:pP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  <w:t>5. a projekt fenntarthatósága</w:t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  <w:t>1-10 pont;</w:t>
      </w:r>
    </w:p>
    <w:p w:rsidR="00A32B7D" w:rsidRPr="00A32B7D" w:rsidRDefault="00A32B7D" w:rsidP="00A32B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</w:pP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  <w:t>6. a helyben élő közösséggel való együttműködése</w:t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RS"/>
        </w:rPr>
        <w:tab/>
        <w:t>1-10 pont;</w:t>
      </w:r>
    </w:p>
    <w:p w:rsidR="00A32B7D" w:rsidRPr="00A32B7D" w:rsidRDefault="00A32B7D" w:rsidP="00A32B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</w:p>
    <w:p w:rsidR="00A32B7D" w:rsidRPr="00A32B7D" w:rsidRDefault="00A32B7D" w:rsidP="00A32B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>A bizottság nem veszi figyelembe azokat a pályázatokat: amelyek elkéstek, amelyek hiányosak, amelyeket nem a rendszeresített formanyomtatványon vagy nem a pályázatban megfogalmazott célra nyújtottak be, továbbá amelyet kizárólag csak faxon vagy e-mailben küldtek el, valamint amelyet nem írtak alá. A hiányos pályázati anyagokat a bizottság nem értékeli és nem pontozza. A pályázati anyagot a pályázók nem kapják vissza.</w:t>
      </w:r>
    </w:p>
    <w:p w:rsidR="00A32B7D" w:rsidRPr="00A32B7D" w:rsidRDefault="00A32B7D" w:rsidP="00A32B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</w:p>
    <w:p w:rsidR="00A32B7D" w:rsidRPr="00A32B7D" w:rsidRDefault="00A32B7D" w:rsidP="00A32B7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</w:pP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 xml:space="preserve">Ezt a nyílt pályázatot közzé kell tenni a tömegtájékoztatási eszközökben és a magyarkanizsai önkormányzat hivatalos honlapján, valamint az E-közigazgatás portálon. </w:t>
      </w:r>
    </w:p>
    <w:p w:rsidR="00A32B7D" w:rsidRPr="00A32B7D" w:rsidRDefault="00A32B7D" w:rsidP="00A32B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</w:p>
    <w:p w:rsidR="00A32B7D" w:rsidRPr="00A32B7D" w:rsidRDefault="00A32B7D" w:rsidP="00A32B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  <w:r w:rsidRPr="00A32B7D">
        <w:rPr>
          <w:rFonts w:ascii="Times New Roman" w:hAnsi="Times New Roman"/>
          <w:color w:val="000000"/>
          <w:sz w:val="20"/>
          <w:szCs w:val="20"/>
          <w:lang w:eastAsia="hu-HU"/>
        </w:rPr>
        <w:t xml:space="preserve">A nyílt pályázatról további felvilágosítás a 873-151-es telefonszámon Sóti Gizellától kapható. </w:t>
      </w:r>
    </w:p>
    <w:p w:rsidR="00A32B7D" w:rsidRPr="00A32B7D" w:rsidRDefault="00A32B7D" w:rsidP="00A32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</w:pPr>
    </w:p>
    <w:p w:rsidR="00A32B7D" w:rsidRPr="00A32B7D" w:rsidRDefault="00A32B7D" w:rsidP="00A32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</w:pPr>
    </w:p>
    <w:p w:rsidR="00A32B7D" w:rsidRPr="00A32B7D" w:rsidRDefault="00A32B7D" w:rsidP="00A32B7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</w:pP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>Szerb Köztársaság</w:t>
      </w:r>
    </w:p>
    <w:p w:rsidR="00A32B7D" w:rsidRPr="00A32B7D" w:rsidRDefault="00A32B7D" w:rsidP="00A32B7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</w:pP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>Vajdaság Autonóm Tartomány</w:t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ab/>
      </w:r>
    </w:p>
    <w:p w:rsidR="00A32B7D" w:rsidRPr="00A32B7D" w:rsidRDefault="00A32B7D" w:rsidP="00A32B7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</w:pP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 xml:space="preserve">Magyarkanizsa község                                                                              </w:t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ab/>
        <w:t xml:space="preserve">         Fejsztámer Róbert </w:t>
      </w:r>
    </w:p>
    <w:p w:rsidR="00A32B7D" w:rsidRPr="00A32B7D" w:rsidRDefault="00A32B7D" w:rsidP="00A32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</w:pP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 xml:space="preserve">Polgármester </w:t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ab/>
      </w: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ab/>
        <w:t xml:space="preserve">    magyarkanizsai polgármester</w:t>
      </w:r>
    </w:p>
    <w:p w:rsidR="00A32B7D" w:rsidRPr="00A32B7D" w:rsidRDefault="00A32B7D" w:rsidP="00A32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</w:pP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>Szám: 400-57/2020-I</w:t>
      </w:r>
    </w:p>
    <w:p w:rsidR="00A32B7D" w:rsidRPr="00A32B7D" w:rsidRDefault="00A32B7D" w:rsidP="00A32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</w:pP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>Kelt: 2020. március 2.</w:t>
      </w:r>
    </w:p>
    <w:p w:rsidR="00A32B7D" w:rsidRPr="00A32B7D" w:rsidRDefault="00A32B7D" w:rsidP="00A32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</w:pPr>
      <w:r w:rsidRPr="00A32B7D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>Magyarkanizsa</w:t>
      </w:r>
    </w:p>
    <w:p w:rsidR="00A32B7D" w:rsidRPr="00A32B7D" w:rsidRDefault="00A32B7D" w:rsidP="00A32B7D">
      <w:pPr>
        <w:rPr>
          <w:color w:val="000000"/>
        </w:rPr>
      </w:pPr>
    </w:p>
    <w:p w:rsidR="000A4926" w:rsidRPr="00D5693D" w:rsidRDefault="000A4926" w:rsidP="00D5693D">
      <w:bookmarkStart w:id="2" w:name="_GoBack"/>
      <w:bookmarkEnd w:id="2"/>
    </w:p>
    <w:sectPr w:rsidR="000A4926" w:rsidRPr="00D5693D" w:rsidSect="00AB1D3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0C8A"/>
    <w:multiLevelType w:val="multilevel"/>
    <w:tmpl w:val="91C4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A296E"/>
    <w:multiLevelType w:val="hybridMultilevel"/>
    <w:tmpl w:val="2C74E9F0"/>
    <w:lvl w:ilvl="0" w:tplc="79AE7F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4957"/>
    <w:multiLevelType w:val="multilevel"/>
    <w:tmpl w:val="BC98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71C86"/>
    <w:multiLevelType w:val="multilevel"/>
    <w:tmpl w:val="14FA1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7367E"/>
    <w:multiLevelType w:val="hybridMultilevel"/>
    <w:tmpl w:val="07D034B8"/>
    <w:lvl w:ilvl="0" w:tplc="BCC8D5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42A81"/>
    <w:multiLevelType w:val="hybridMultilevel"/>
    <w:tmpl w:val="4DF87C86"/>
    <w:lvl w:ilvl="0" w:tplc="A65466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31E6B"/>
    <w:multiLevelType w:val="multilevel"/>
    <w:tmpl w:val="6E7C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51940"/>
    <w:multiLevelType w:val="hybridMultilevel"/>
    <w:tmpl w:val="CDD88BAE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C16B5"/>
    <w:multiLevelType w:val="multilevel"/>
    <w:tmpl w:val="8862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BA51A2"/>
    <w:multiLevelType w:val="hybridMultilevel"/>
    <w:tmpl w:val="59FEBB40"/>
    <w:lvl w:ilvl="0" w:tplc="7E7E213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4B"/>
    <w:rsid w:val="0001652A"/>
    <w:rsid w:val="000946F2"/>
    <w:rsid w:val="000A4926"/>
    <w:rsid w:val="000D1E12"/>
    <w:rsid w:val="000E4219"/>
    <w:rsid w:val="000F19F1"/>
    <w:rsid w:val="001E007E"/>
    <w:rsid w:val="001E78EA"/>
    <w:rsid w:val="002A0CDD"/>
    <w:rsid w:val="00344E76"/>
    <w:rsid w:val="0035452E"/>
    <w:rsid w:val="00362D32"/>
    <w:rsid w:val="003D6B2C"/>
    <w:rsid w:val="003E3A46"/>
    <w:rsid w:val="003E78E4"/>
    <w:rsid w:val="00497A8F"/>
    <w:rsid w:val="004B4ACD"/>
    <w:rsid w:val="004E5C6D"/>
    <w:rsid w:val="004F5649"/>
    <w:rsid w:val="005B1314"/>
    <w:rsid w:val="005B7F63"/>
    <w:rsid w:val="006C7ED3"/>
    <w:rsid w:val="006D768D"/>
    <w:rsid w:val="007550E4"/>
    <w:rsid w:val="007A5760"/>
    <w:rsid w:val="00861A8F"/>
    <w:rsid w:val="00965D7E"/>
    <w:rsid w:val="00973067"/>
    <w:rsid w:val="009A7D8F"/>
    <w:rsid w:val="00A27C09"/>
    <w:rsid w:val="00A32B7D"/>
    <w:rsid w:val="00A53296"/>
    <w:rsid w:val="00AA262B"/>
    <w:rsid w:val="00AA2D8B"/>
    <w:rsid w:val="00AA51E6"/>
    <w:rsid w:val="00B70870"/>
    <w:rsid w:val="00B719D5"/>
    <w:rsid w:val="00BD5776"/>
    <w:rsid w:val="00C80678"/>
    <w:rsid w:val="00C83AF2"/>
    <w:rsid w:val="00CD6A54"/>
    <w:rsid w:val="00D5693D"/>
    <w:rsid w:val="00D61378"/>
    <w:rsid w:val="00D7424B"/>
    <w:rsid w:val="00DC6454"/>
    <w:rsid w:val="00E62B06"/>
    <w:rsid w:val="00F71651"/>
    <w:rsid w:val="00F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55046-9BB5-4FD1-9DE8-EDF7AC9C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A8F"/>
    <w:pPr>
      <w:spacing w:after="200" w:line="276" w:lineRule="auto"/>
    </w:pPr>
    <w:rPr>
      <w:rFonts w:ascii="Calibri" w:eastAsia="Calibri" w:hAnsi="Calibri" w:cs="Times New Roman"/>
      <w:lang w:val="hu-HU"/>
    </w:rPr>
  </w:style>
  <w:style w:type="paragraph" w:styleId="Cmsor1">
    <w:name w:val="heading 1"/>
    <w:basedOn w:val="Norml"/>
    <w:link w:val="Cmsor1Char"/>
    <w:uiPriority w:val="9"/>
    <w:qFormat/>
    <w:rsid w:val="00861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sr-Cyrl-RS" w:eastAsia="sr-Cyrl-R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8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51E6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A7D8F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861A8F"/>
    <w:rPr>
      <w:rFonts w:ascii="Times New Roman" w:eastAsia="Times New Roman" w:hAnsi="Times New Roman" w:cs="Times New Roman"/>
      <w:b/>
      <w:bCs/>
      <w:kern w:val="36"/>
      <w:sz w:val="48"/>
      <w:szCs w:val="48"/>
      <w:lang w:val="sr-Cyrl-RS" w:eastAsia="sr-Cyrl-RS"/>
    </w:rPr>
  </w:style>
  <w:style w:type="paragraph" w:styleId="Nincstrkz">
    <w:name w:val="No Spacing"/>
    <w:link w:val="NincstrkzChar"/>
    <w:qFormat/>
    <w:rsid w:val="00861A8F"/>
    <w:pPr>
      <w:spacing w:after="0" w:line="240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NincstrkzChar">
    <w:name w:val="Nincs térköz Char"/>
    <w:link w:val="Nincstrkz"/>
    <w:locked/>
    <w:rsid w:val="00861A8F"/>
    <w:rPr>
      <w:rFonts w:ascii="Calibri" w:eastAsia="Calibri" w:hAnsi="Calibri" w:cs="Times New Roman"/>
      <w:sz w:val="20"/>
      <w:szCs w:val="20"/>
      <w:lang w:val="hu-HU"/>
    </w:rPr>
  </w:style>
  <w:style w:type="character" w:customStyle="1" w:styleId="updated">
    <w:name w:val="updated"/>
    <w:rsid w:val="00861A8F"/>
  </w:style>
  <w:style w:type="paragraph" w:styleId="NormlWeb">
    <w:name w:val="Normal (Web)"/>
    <w:basedOn w:val="Norml"/>
    <w:uiPriority w:val="99"/>
    <w:semiHidden/>
    <w:unhideWhenUsed/>
    <w:rsid w:val="00861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Cyrl-RS" w:eastAsia="sr-Cyrl-RS"/>
    </w:rPr>
  </w:style>
  <w:style w:type="character" w:styleId="Kiemels2">
    <w:name w:val="Strong"/>
    <w:uiPriority w:val="22"/>
    <w:qFormat/>
    <w:rsid w:val="00861A8F"/>
    <w:rPr>
      <w:b/>
      <w:bCs/>
    </w:rPr>
  </w:style>
  <w:style w:type="paragraph" w:customStyle="1" w:styleId="Norml1">
    <w:name w:val="Normál1"/>
    <w:rsid w:val="00861A8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ekezdsalapbettpusa1">
    <w:name w:val="Bekezdés alapbetűtípusa1"/>
    <w:rsid w:val="00861A8F"/>
  </w:style>
  <w:style w:type="paragraph" w:customStyle="1" w:styleId="Nincstrkz1">
    <w:name w:val="Nincs térköz1"/>
    <w:uiPriority w:val="1"/>
    <w:qFormat/>
    <w:rsid w:val="00861A8F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2"/>
    </w:rPr>
  </w:style>
  <w:style w:type="character" w:styleId="Feloldatlanmegemlts">
    <w:name w:val="Unresolved Mention"/>
    <w:uiPriority w:val="99"/>
    <w:semiHidden/>
    <w:unhideWhenUsed/>
    <w:rsid w:val="00861A8F"/>
    <w:rPr>
      <w:color w:val="605E5C"/>
      <w:shd w:val="clear" w:color="auto" w:fill="E1DFDD"/>
    </w:rPr>
  </w:style>
  <w:style w:type="character" w:styleId="Jegyzethivatkozs">
    <w:name w:val="annotation reference"/>
    <w:uiPriority w:val="99"/>
    <w:semiHidden/>
    <w:unhideWhenUsed/>
    <w:rsid w:val="00861A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1A8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1A8F"/>
    <w:rPr>
      <w:rFonts w:ascii="Calibri" w:eastAsia="Calibri" w:hAnsi="Calibri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1A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1A8F"/>
    <w:rPr>
      <w:rFonts w:ascii="Calibri" w:eastAsia="Calibri" w:hAnsi="Calibri" w:cs="Times New Roman"/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1A8F"/>
    <w:rPr>
      <w:rFonts w:ascii="Segoe UI" w:eastAsia="Calibri" w:hAnsi="Segoe UI" w:cs="Segoe UI"/>
      <w:sz w:val="18"/>
      <w:szCs w:val="18"/>
      <w:lang w:val="hu-HU"/>
    </w:rPr>
  </w:style>
  <w:style w:type="character" w:customStyle="1" w:styleId="NincstrkzChar1">
    <w:name w:val="Nincs térköz Char1"/>
    <w:locked/>
    <w:rsid w:val="00861A8F"/>
  </w:style>
  <w:style w:type="character" w:customStyle="1" w:styleId="Cmsor2Char">
    <w:name w:val="Címsor 2 Char"/>
    <w:basedOn w:val="Bekezdsalapbettpusa"/>
    <w:link w:val="Cmsor2"/>
    <w:uiPriority w:val="9"/>
    <w:semiHidden/>
    <w:rsid w:val="001E78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u-HU"/>
    </w:rPr>
  </w:style>
  <w:style w:type="paragraph" w:styleId="Listaszerbekezds">
    <w:name w:val="List Paragraph"/>
    <w:basedOn w:val="Norml"/>
    <w:uiPriority w:val="34"/>
    <w:qFormat/>
    <w:rsid w:val="00C8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6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3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3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2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61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2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7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o@kanjiza.rs" TargetMode="External"/><Relationship Id="rId5" Type="http://schemas.openxmlformats.org/officeDocument/2006/relationships/hyperlink" Target="http://www.kanjiza.rs/%20p&#225;ly&#225;za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Vranic Varadi</dc:creator>
  <cp:keywords/>
  <dc:description/>
  <cp:lastModifiedBy>Lívia Vranić Váradi</cp:lastModifiedBy>
  <cp:revision>2</cp:revision>
  <cp:lastPrinted>2019-01-30T11:22:00Z</cp:lastPrinted>
  <dcterms:created xsi:type="dcterms:W3CDTF">2020-03-02T07:38:00Z</dcterms:created>
  <dcterms:modified xsi:type="dcterms:W3CDTF">2020-03-02T07:38:00Z</dcterms:modified>
</cp:coreProperties>
</file>